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0" w:rsidRDefault="00D00162" w:rsidP="009B1508">
      <w:pPr>
        <w:spacing w:afterLines="50"/>
        <w:jc w:val="center"/>
        <w:rPr>
          <w:rFonts w:ascii="華康細圓體" w:eastAsia="華康細圓體" w:hAnsi="新細明體" w:hint="eastAsia"/>
          <w:b/>
          <w:sz w:val="36"/>
          <w:szCs w:val="36"/>
        </w:rPr>
      </w:pPr>
      <w:r>
        <w:rPr>
          <w:rFonts w:ascii="華康細圓體" w:eastAsia="華康細圓體" w:hAnsi="新細明體" w:hint="eastAsia"/>
          <w:b/>
          <w:sz w:val="36"/>
          <w:szCs w:val="36"/>
        </w:rPr>
        <w:t xml:space="preserve">   </w:t>
      </w:r>
      <w:r w:rsidR="00881F6E" w:rsidRPr="00232F93">
        <w:rPr>
          <w:rFonts w:ascii="華康細圓體" w:eastAsia="華康細圓體" w:hAnsi="新細明體" w:hint="eastAsia"/>
          <w:b/>
          <w:sz w:val="36"/>
          <w:szCs w:val="36"/>
        </w:rPr>
        <w:t>10</w:t>
      </w:r>
      <w:r w:rsidR="003056A0">
        <w:rPr>
          <w:rFonts w:ascii="華康細圓體" w:eastAsia="華康細圓體" w:hAnsi="新細明體"/>
          <w:b/>
          <w:sz w:val="36"/>
          <w:szCs w:val="36"/>
        </w:rPr>
        <w:t>6</w:t>
      </w:r>
      <w:r w:rsidR="00881F6E" w:rsidRPr="00232F93">
        <w:rPr>
          <w:rFonts w:ascii="華康細圓體" w:eastAsia="華康細圓體" w:hAnsi="新細明體" w:hint="eastAsia"/>
          <w:b/>
          <w:sz w:val="36"/>
          <w:szCs w:val="36"/>
        </w:rPr>
        <w:t>年</w:t>
      </w:r>
      <w:r w:rsidR="003056A0">
        <w:rPr>
          <w:rFonts w:ascii="華康細圓體" w:eastAsia="華康細圓體" w:hAnsi="新細明體" w:hint="eastAsia"/>
          <w:b/>
          <w:sz w:val="36"/>
          <w:szCs w:val="36"/>
        </w:rPr>
        <w:t>寒</w:t>
      </w:r>
      <w:r w:rsidR="008E397B">
        <w:rPr>
          <w:rFonts w:ascii="華康細圓體" w:eastAsia="華康細圓體" w:hAnsi="新細明體" w:hint="eastAsia"/>
          <w:b/>
          <w:sz w:val="36"/>
          <w:szCs w:val="36"/>
        </w:rPr>
        <w:t>假</w:t>
      </w:r>
      <w:r w:rsidR="00881F6E" w:rsidRPr="00232F93">
        <w:rPr>
          <w:rFonts w:ascii="華康細圓體" w:eastAsia="華康細圓體" w:hAnsi="新細明體" w:hint="eastAsia"/>
          <w:b/>
          <w:sz w:val="36"/>
          <w:szCs w:val="36"/>
        </w:rPr>
        <w:t>中小學教師電力建設研習會課程表</w:t>
      </w:r>
    </w:p>
    <w:p w:rsidR="00881F6E" w:rsidRDefault="00205D40" w:rsidP="00205D40">
      <w:pPr>
        <w:spacing w:line="240" w:lineRule="exact"/>
        <w:jc w:val="right"/>
        <w:rPr>
          <w:rFonts w:ascii="華康細圓體" w:eastAsia="華康細圓體" w:hAnsi="新細明體" w:hint="eastAsia"/>
          <w:b/>
          <w:sz w:val="24"/>
          <w:szCs w:val="24"/>
        </w:rPr>
      </w:pPr>
      <w:r>
        <w:rPr>
          <w:rFonts w:ascii="華康細圓體" w:eastAsia="華康細圓體" w:hAnsi="新細明體" w:hint="eastAsia"/>
          <w:b/>
          <w:sz w:val="24"/>
          <w:szCs w:val="24"/>
        </w:rPr>
        <w:t>訓練所本部</w:t>
      </w:r>
      <w:r w:rsidR="00A27A2A">
        <w:rPr>
          <w:rFonts w:ascii="華康細圓體" w:eastAsia="華康細圓體" w:hAnsi="新細明體" w:hint="eastAsia"/>
          <w:b/>
          <w:sz w:val="24"/>
          <w:szCs w:val="24"/>
        </w:rPr>
        <w:t>（烏來）</w:t>
      </w:r>
    </w:p>
    <w:p w:rsidR="009B1508" w:rsidRPr="00232F93" w:rsidRDefault="009B1508" w:rsidP="00205D40">
      <w:pPr>
        <w:spacing w:line="240" w:lineRule="exact"/>
        <w:jc w:val="right"/>
        <w:rPr>
          <w:rFonts w:ascii="華康細圓體" w:eastAsia="華康細圓體" w:hAnsi="新細明體" w:hint="eastAsia"/>
          <w:b/>
          <w:szCs w:val="28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2114"/>
        <w:gridCol w:w="2114"/>
        <w:gridCol w:w="2114"/>
        <w:gridCol w:w="2114"/>
      </w:tblGrid>
      <w:tr w:rsidR="00881F6E" w:rsidRPr="00232F93">
        <w:trPr>
          <w:cantSplit/>
          <w:trHeight w:hRule="exact" w:val="454"/>
          <w:jc w:val="center"/>
        </w:trPr>
        <w:tc>
          <w:tcPr>
            <w:tcW w:w="900" w:type="pct"/>
            <w:tcBorders>
              <w:bottom w:val="nil"/>
            </w:tcBorders>
          </w:tcPr>
          <w:p w:rsidR="00881F6E" w:rsidRPr="00232F93" w:rsidRDefault="00205D40" w:rsidP="00D74267">
            <w:pPr>
              <w:spacing w:line="400" w:lineRule="exact"/>
              <w:ind w:rightChars="10" w:right="28"/>
              <w:jc w:val="right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pict>
                <v:line id="_x0000_s1046" style="position:absolute;left:0;text-align:left;z-index:251657216" from="-5.45pt,1.05pt" to="87.6pt,45.05pt"/>
              </w:pic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pict>
                <v:line id="_x0000_s1047" style="position:absolute;left:0;text-align:left;z-index:251658240" from="-5.85pt,1.25pt" to="43.45pt,72.15pt"/>
              </w:pict>
            </w:r>
            <w:r w:rsidR="00881F6E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日期</w:t>
            </w:r>
          </w:p>
        </w:tc>
        <w:tc>
          <w:tcPr>
            <w:tcW w:w="1025" w:type="pct"/>
            <w:vMerge w:val="restart"/>
            <w:vAlign w:val="center"/>
          </w:tcPr>
          <w:p w:rsidR="00881F6E" w:rsidRPr="00232F93" w:rsidRDefault="003056A0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2</w:t>
            </w:r>
            <w:r w:rsidR="00881F6E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月</w:t>
            </w:r>
            <w:r w:rsidR="00594B7F">
              <w:rPr>
                <w:rFonts w:ascii="華康細圓體" w:eastAsia="華康細圓體" w:hAnsi="新細明體"/>
                <w:sz w:val="26"/>
                <w:szCs w:val="26"/>
              </w:rPr>
              <w:t>6</w:t>
            </w:r>
            <w:r w:rsidR="00881F6E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日</w:t>
            </w:r>
          </w:p>
          <w:p w:rsidR="00876C3C" w:rsidRPr="00232F93" w:rsidRDefault="00594B7F" w:rsidP="00D74267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（星期一</w:t>
            </w:r>
            <w:r w:rsidR="00881F6E" w:rsidRPr="009A06AE">
              <w:rPr>
                <w:rFonts w:ascii="華康細圓體" w:eastAsia="華康細圓體" w:hAnsi="新細明體" w:hint="eastAsia"/>
                <w:sz w:val="26"/>
                <w:szCs w:val="26"/>
              </w:rPr>
              <w:t>）</w:t>
            </w:r>
          </w:p>
        </w:tc>
        <w:tc>
          <w:tcPr>
            <w:tcW w:w="1025" w:type="pct"/>
            <w:vMerge w:val="restart"/>
            <w:vAlign w:val="center"/>
          </w:tcPr>
          <w:p w:rsidR="00881F6E" w:rsidRPr="00232F93" w:rsidRDefault="003056A0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2</w:t>
            </w:r>
            <w:r w:rsidR="00881F6E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月</w:t>
            </w:r>
            <w:r w:rsidR="001D5F56">
              <w:rPr>
                <w:rFonts w:ascii="華康細圓體" w:eastAsia="華康細圓體" w:hAnsi="新細明體" w:hint="eastAsia"/>
                <w:sz w:val="26"/>
                <w:szCs w:val="26"/>
              </w:rPr>
              <w:t>7</w:t>
            </w:r>
            <w:r w:rsidR="00881F6E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日</w:t>
            </w:r>
          </w:p>
          <w:p w:rsidR="00876C3C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（星期</w:t>
            </w:r>
            <w:r w:rsidR="001D5F56">
              <w:rPr>
                <w:rFonts w:ascii="華康細圓體" w:eastAsia="華康細圓體" w:hAnsi="新細明體" w:hint="eastAsia"/>
                <w:sz w:val="26"/>
                <w:szCs w:val="26"/>
              </w:rPr>
              <w:t>二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）</w:t>
            </w:r>
          </w:p>
        </w:tc>
        <w:tc>
          <w:tcPr>
            <w:tcW w:w="1025" w:type="pct"/>
            <w:vMerge w:val="restart"/>
            <w:vAlign w:val="center"/>
          </w:tcPr>
          <w:p w:rsidR="00881F6E" w:rsidRPr="00232F93" w:rsidRDefault="003056A0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2</w:t>
            </w:r>
            <w:r w:rsidR="00881F6E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月</w:t>
            </w:r>
            <w:r w:rsidR="001D5F56">
              <w:rPr>
                <w:rFonts w:ascii="華康細圓體" w:eastAsia="華康細圓體" w:hAnsi="新細明體" w:hint="eastAsia"/>
                <w:sz w:val="26"/>
                <w:szCs w:val="26"/>
              </w:rPr>
              <w:t>8</w:t>
            </w:r>
            <w:r w:rsidR="00881F6E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日</w:t>
            </w:r>
          </w:p>
          <w:p w:rsidR="00876C3C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（</w:t>
            </w:r>
            <w:r w:rsidR="001D5F56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星期三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）</w:t>
            </w:r>
          </w:p>
        </w:tc>
        <w:tc>
          <w:tcPr>
            <w:tcW w:w="1025" w:type="pct"/>
            <w:vMerge w:val="restart"/>
            <w:vAlign w:val="center"/>
          </w:tcPr>
          <w:p w:rsidR="00881F6E" w:rsidRPr="00232F93" w:rsidRDefault="003056A0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2</w:t>
            </w:r>
            <w:r w:rsidR="00881F6E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月</w:t>
            </w:r>
            <w:r w:rsidR="001D5F56">
              <w:rPr>
                <w:rFonts w:ascii="華康細圓體" w:eastAsia="華康細圓體" w:hAnsi="新細明體" w:hint="eastAsia"/>
                <w:sz w:val="26"/>
                <w:szCs w:val="26"/>
              </w:rPr>
              <w:t>9</w:t>
            </w:r>
            <w:r w:rsidR="00881F6E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日</w:t>
            </w:r>
          </w:p>
          <w:p w:rsidR="00876C3C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（</w:t>
            </w:r>
            <w:r w:rsidR="001D5F56"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星期四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）</w:t>
            </w:r>
          </w:p>
        </w:tc>
      </w:tr>
      <w:tr w:rsidR="00881F6E" w:rsidRPr="00232F93">
        <w:trPr>
          <w:cantSplit/>
          <w:trHeight w:val="946"/>
          <w:jc w:val="center"/>
        </w:trPr>
        <w:tc>
          <w:tcPr>
            <w:tcW w:w="900" w:type="pct"/>
            <w:tcBorders>
              <w:top w:val="nil"/>
            </w:tcBorders>
            <w:vAlign w:val="center"/>
          </w:tcPr>
          <w:p w:rsidR="00881F6E" w:rsidRPr="00232F93" w:rsidRDefault="00881F6E" w:rsidP="00D74267">
            <w:pPr>
              <w:spacing w:line="400" w:lineRule="exact"/>
              <w:ind w:firstLineChars="184" w:firstLine="478"/>
              <w:jc w:val="both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課程</w:t>
            </w:r>
          </w:p>
          <w:p w:rsidR="00881F6E" w:rsidRPr="00232F93" w:rsidRDefault="00881F6E" w:rsidP="00D74267">
            <w:pPr>
              <w:spacing w:beforeLines="50" w:line="400" w:lineRule="exact"/>
              <w:jc w:val="both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時間</w:t>
            </w:r>
          </w:p>
        </w:tc>
        <w:tc>
          <w:tcPr>
            <w:tcW w:w="1025" w:type="pct"/>
            <w:vMerge/>
            <w:vAlign w:val="center"/>
          </w:tcPr>
          <w:p w:rsidR="00881F6E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881F6E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881F6E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881F6E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</w:tr>
      <w:tr w:rsidR="00881F6E" w:rsidRPr="00232F93">
        <w:trPr>
          <w:trHeight w:val="932"/>
          <w:jc w:val="center"/>
        </w:trPr>
        <w:tc>
          <w:tcPr>
            <w:tcW w:w="900" w:type="pct"/>
            <w:vAlign w:val="center"/>
          </w:tcPr>
          <w:p w:rsidR="00881F6E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07:10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08:00</w:t>
            </w:r>
          </w:p>
        </w:tc>
        <w:tc>
          <w:tcPr>
            <w:tcW w:w="1025" w:type="pct"/>
            <w:vAlign w:val="center"/>
          </w:tcPr>
          <w:p w:rsidR="00881F6E" w:rsidRPr="00232F93" w:rsidRDefault="00881F6E" w:rsidP="00D74267">
            <w:pPr>
              <w:spacing w:line="440" w:lineRule="exact"/>
              <w:ind w:leftChars="215" w:left="745" w:hangingChars="55" w:hanging="143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Align w:val="center"/>
          </w:tcPr>
          <w:p w:rsidR="00881F6E" w:rsidRPr="00232F93" w:rsidRDefault="00881F6E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早餐、課前準備</w:t>
            </w:r>
          </w:p>
        </w:tc>
        <w:tc>
          <w:tcPr>
            <w:tcW w:w="1025" w:type="pct"/>
            <w:vAlign w:val="center"/>
          </w:tcPr>
          <w:p w:rsidR="00881F6E" w:rsidRPr="00232F93" w:rsidRDefault="00881F6E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早餐、課前準備</w:t>
            </w:r>
          </w:p>
        </w:tc>
        <w:tc>
          <w:tcPr>
            <w:tcW w:w="1025" w:type="pct"/>
            <w:vAlign w:val="center"/>
          </w:tcPr>
          <w:p w:rsidR="00881F6E" w:rsidRPr="00232F93" w:rsidRDefault="00881F6E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早餐、課前準備</w:t>
            </w:r>
          </w:p>
        </w:tc>
      </w:tr>
      <w:tr w:rsidR="00A62B12" w:rsidRPr="00232F93">
        <w:trPr>
          <w:trHeight w:val="891"/>
          <w:jc w:val="center"/>
        </w:trPr>
        <w:tc>
          <w:tcPr>
            <w:tcW w:w="900" w:type="pct"/>
            <w:vAlign w:val="center"/>
          </w:tcPr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08:10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09:00</w:t>
            </w:r>
          </w:p>
        </w:tc>
        <w:tc>
          <w:tcPr>
            <w:tcW w:w="1025" w:type="pct"/>
            <w:vAlign w:val="center"/>
          </w:tcPr>
          <w:p w:rsidR="00A62B12" w:rsidRPr="00232F93" w:rsidRDefault="00A62B12" w:rsidP="00A62B12">
            <w:pPr>
              <w:spacing w:line="400" w:lineRule="exact"/>
              <w:ind w:leftChars="215" w:left="745" w:hangingChars="55" w:hanging="143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A62B12" w:rsidRPr="009C57C3" w:rsidRDefault="00A62B12" w:rsidP="00A62B12">
            <w:pPr>
              <w:spacing w:line="440" w:lineRule="exact"/>
              <w:ind w:leftChars="32" w:left="745" w:hangingChars="252" w:hanging="655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認識核能發電</w:t>
            </w:r>
          </w:p>
          <w:p w:rsidR="00A62B12" w:rsidRPr="0018469C" w:rsidRDefault="00A62B12" w:rsidP="00A62B12">
            <w:pPr>
              <w:jc w:val="center"/>
              <w:rPr>
                <w:rFonts w:hint="eastAsia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周懷樸教授</w:t>
            </w:r>
          </w:p>
        </w:tc>
        <w:tc>
          <w:tcPr>
            <w:tcW w:w="1025" w:type="pct"/>
            <w:vMerge w:val="restart"/>
            <w:vAlign w:val="center"/>
          </w:tcPr>
          <w:p w:rsidR="00A62B12" w:rsidRPr="00232F93" w:rsidRDefault="00A62B12" w:rsidP="00A62B12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體驗式研習</w:t>
            </w:r>
          </w:p>
          <w:p w:rsidR="00A62B12" w:rsidRPr="00232F93" w:rsidRDefault="00A62B12" w:rsidP="00A62B12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  <w:p w:rsidR="00A62B12" w:rsidRPr="00720856" w:rsidRDefault="00A62B12" w:rsidP="00A62B12">
            <w:pPr>
              <w:spacing w:line="360" w:lineRule="exact"/>
              <w:ind w:leftChars="86" w:left="241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參訪電力設施</w:t>
            </w:r>
            <w:r>
              <w:rPr>
                <w:rFonts w:ascii="華康細圓體" w:eastAsia="華康細圓體" w:hAnsi="新細明體"/>
                <w:sz w:val="26"/>
                <w:szCs w:val="26"/>
              </w:rPr>
              <w:br/>
            </w: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七張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變電所</w:t>
            </w:r>
            <w:r>
              <w:rPr>
                <w:rFonts w:ascii="華康細圓體" w:eastAsia="華康細圓體" w:hAnsi="新細明體"/>
                <w:sz w:val="26"/>
                <w:szCs w:val="26"/>
              </w:rPr>
              <w:br/>
            </w: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深美變電所</w:t>
            </w:r>
          </w:p>
        </w:tc>
        <w:tc>
          <w:tcPr>
            <w:tcW w:w="1025" w:type="pct"/>
            <w:vMerge w:val="restart"/>
            <w:vAlign w:val="center"/>
          </w:tcPr>
          <w:p w:rsidR="00A62B12" w:rsidRPr="00232F93" w:rsidRDefault="00A62B12" w:rsidP="00A62B12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電力實驗設計</w:t>
            </w:r>
          </w:p>
          <w:p w:rsidR="00A62B12" w:rsidRDefault="00A62B12" w:rsidP="00A62B12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與</w:t>
            </w: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應用</w:t>
            </w:r>
          </w:p>
          <w:p w:rsidR="00A62B12" w:rsidRPr="00232F93" w:rsidRDefault="00A62B12" w:rsidP="001A4521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謝奇文教授</w:t>
            </w:r>
          </w:p>
        </w:tc>
      </w:tr>
      <w:tr w:rsidR="00D74267" w:rsidRPr="00232F93">
        <w:trPr>
          <w:trHeight w:val="991"/>
          <w:jc w:val="center"/>
        </w:trPr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D74267" w:rsidRPr="00232F93" w:rsidRDefault="00D74267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09:10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10:00</w:t>
            </w:r>
          </w:p>
        </w:tc>
        <w:tc>
          <w:tcPr>
            <w:tcW w:w="1025" w:type="pct"/>
            <w:vAlign w:val="center"/>
          </w:tcPr>
          <w:p w:rsidR="00D74267" w:rsidRPr="00232F93" w:rsidRDefault="00D74267" w:rsidP="00D74267">
            <w:pPr>
              <w:spacing w:line="440" w:lineRule="exact"/>
              <w:ind w:left="796" w:hangingChars="306" w:hanging="796"/>
              <w:jc w:val="center"/>
              <w:rPr>
                <w:rFonts w:ascii="華康細圓體" w:eastAsia="華康細圓體" w:hAnsi="新細明體" w:cs="Arial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cs="Arial" w:hint="eastAsia"/>
                <w:sz w:val="26"/>
                <w:szCs w:val="26"/>
              </w:rPr>
              <w:t>10:00  集合</w:t>
            </w:r>
          </w:p>
          <w:p w:rsidR="00D74267" w:rsidRPr="00232F93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台電大樓前</w:t>
            </w:r>
          </w:p>
        </w:tc>
        <w:tc>
          <w:tcPr>
            <w:tcW w:w="1025" w:type="pct"/>
            <w:vMerge/>
            <w:vAlign w:val="center"/>
          </w:tcPr>
          <w:p w:rsidR="00D74267" w:rsidRPr="00232F93" w:rsidRDefault="00D74267" w:rsidP="00D74267">
            <w:pPr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D74267" w:rsidRPr="00232F93" w:rsidRDefault="00D74267" w:rsidP="00D74267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D74267" w:rsidRPr="00232F93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</w:tr>
      <w:tr w:rsidR="00D74267" w:rsidRPr="00232F93">
        <w:trPr>
          <w:trHeight w:val="974"/>
          <w:jc w:val="center"/>
        </w:trPr>
        <w:tc>
          <w:tcPr>
            <w:tcW w:w="900" w:type="pct"/>
            <w:vAlign w:val="center"/>
          </w:tcPr>
          <w:p w:rsidR="00D74267" w:rsidRPr="00232F93" w:rsidRDefault="00D74267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10:10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11:00</w:t>
            </w:r>
          </w:p>
        </w:tc>
        <w:tc>
          <w:tcPr>
            <w:tcW w:w="1025" w:type="pct"/>
            <w:vAlign w:val="center"/>
          </w:tcPr>
          <w:p w:rsidR="00D74267" w:rsidRPr="00232F93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cs="Arial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cs="Arial" w:hint="eastAsia"/>
                <w:sz w:val="26"/>
                <w:szCs w:val="26"/>
              </w:rPr>
              <w:t>11:00 報到</w:t>
            </w:r>
          </w:p>
          <w:p w:rsidR="00D74267" w:rsidRPr="00232F93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cs="Arial" w:hint="eastAsia"/>
                <w:sz w:val="26"/>
                <w:szCs w:val="26"/>
              </w:rPr>
              <w:t>訓練所</w:t>
            </w:r>
          </w:p>
        </w:tc>
        <w:tc>
          <w:tcPr>
            <w:tcW w:w="1025" w:type="pct"/>
            <w:vMerge/>
            <w:vAlign w:val="center"/>
          </w:tcPr>
          <w:p w:rsidR="00D74267" w:rsidRPr="0018469C" w:rsidRDefault="00D74267" w:rsidP="00D74267">
            <w:pPr>
              <w:jc w:val="center"/>
              <w:rPr>
                <w:rFonts w:hint="eastAsia"/>
              </w:rPr>
            </w:pPr>
          </w:p>
        </w:tc>
        <w:tc>
          <w:tcPr>
            <w:tcW w:w="1025" w:type="pct"/>
            <w:vMerge/>
            <w:vAlign w:val="center"/>
          </w:tcPr>
          <w:p w:rsidR="00D74267" w:rsidRPr="00720856" w:rsidRDefault="00D74267" w:rsidP="00D74267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D74267" w:rsidRPr="00232F93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</w:tr>
      <w:tr w:rsidR="00D74267" w:rsidRPr="00232F93">
        <w:trPr>
          <w:trHeight w:val="989"/>
          <w:jc w:val="center"/>
        </w:trPr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D74267" w:rsidRPr="00232F93" w:rsidRDefault="00D74267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11:10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12:00</w:t>
            </w:r>
          </w:p>
        </w:tc>
        <w:tc>
          <w:tcPr>
            <w:tcW w:w="1025" w:type="pct"/>
            <w:vAlign w:val="center"/>
          </w:tcPr>
          <w:p w:rsidR="00D74267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始業式</w:t>
            </w:r>
          </w:p>
          <w:p w:rsidR="00D74267" w:rsidRPr="00232F93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環境介紹</w:t>
            </w:r>
          </w:p>
        </w:tc>
        <w:tc>
          <w:tcPr>
            <w:tcW w:w="1025" w:type="pct"/>
            <w:vMerge/>
            <w:tcBorders>
              <w:bottom w:val="single" w:sz="4" w:space="0" w:color="auto"/>
            </w:tcBorders>
            <w:vAlign w:val="center"/>
          </w:tcPr>
          <w:p w:rsidR="00D74267" w:rsidRPr="00232F93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tcBorders>
              <w:bottom w:val="single" w:sz="4" w:space="0" w:color="auto"/>
            </w:tcBorders>
            <w:vAlign w:val="center"/>
          </w:tcPr>
          <w:p w:rsidR="00D74267" w:rsidRPr="00232F93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vAlign w:val="center"/>
          </w:tcPr>
          <w:p w:rsidR="00D74267" w:rsidRPr="00232F93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綜合座談</w:t>
            </w:r>
          </w:p>
          <w:p w:rsidR="00D74267" w:rsidRPr="00232F93" w:rsidRDefault="00D74267" w:rsidP="00D74267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(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台電高層主管</w:t>
            </w: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)</w:t>
            </w:r>
          </w:p>
        </w:tc>
      </w:tr>
      <w:tr w:rsidR="00881F6E" w:rsidRPr="00232F93">
        <w:trPr>
          <w:trHeight w:val="882"/>
          <w:jc w:val="center"/>
        </w:trPr>
        <w:tc>
          <w:tcPr>
            <w:tcW w:w="900" w:type="pct"/>
            <w:vAlign w:val="center"/>
          </w:tcPr>
          <w:p w:rsidR="00881F6E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12:00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13:30</w:t>
            </w:r>
          </w:p>
        </w:tc>
        <w:tc>
          <w:tcPr>
            <w:tcW w:w="3075" w:type="pct"/>
            <w:gridSpan w:val="3"/>
            <w:vAlign w:val="center"/>
          </w:tcPr>
          <w:p w:rsidR="00881F6E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午     餐　    及      休     息</w:t>
            </w:r>
          </w:p>
        </w:tc>
        <w:tc>
          <w:tcPr>
            <w:tcW w:w="1025" w:type="pct"/>
            <w:vAlign w:val="center"/>
          </w:tcPr>
          <w:p w:rsidR="00881F6E" w:rsidRPr="00232F93" w:rsidRDefault="00881F6E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午     餐</w:t>
            </w:r>
          </w:p>
        </w:tc>
      </w:tr>
      <w:tr w:rsidR="00A62B12" w:rsidRPr="00232F93">
        <w:trPr>
          <w:trHeight w:val="1029"/>
          <w:jc w:val="center"/>
        </w:trPr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13:40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14:30</w:t>
            </w:r>
          </w:p>
        </w:tc>
        <w:tc>
          <w:tcPr>
            <w:tcW w:w="1025" w:type="pct"/>
            <w:vMerge w:val="restart"/>
            <w:vAlign w:val="center"/>
          </w:tcPr>
          <w:p w:rsidR="00A62B12" w:rsidRPr="00232F93" w:rsidRDefault="00A62B12" w:rsidP="00A62B12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專題報告-</w:t>
            </w:r>
          </w:p>
          <w:p w:rsidR="00A62B12" w:rsidRPr="00232F93" w:rsidRDefault="00A62B12" w:rsidP="00A62B12">
            <w:pPr>
              <w:spacing w:line="360" w:lineRule="exact"/>
              <w:ind w:leftChars="-23" w:left="-64" w:rightChars="-7" w:right="-20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台電經營改善的績效</w:t>
            </w:r>
          </w:p>
        </w:tc>
        <w:tc>
          <w:tcPr>
            <w:tcW w:w="1025" w:type="pct"/>
            <w:vMerge w:val="restart"/>
            <w:vAlign w:val="center"/>
          </w:tcPr>
          <w:p w:rsidR="00A62B12" w:rsidRPr="009C57C3" w:rsidRDefault="00A62B12" w:rsidP="00A62B12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電力建設與</w:t>
            </w:r>
          </w:p>
          <w:p w:rsidR="00A62B12" w:rsidRPr="009C57C3" w:rsidRDefault="00A62B12" w:rsidP="00A62B12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電磁場</w:t>
            </w:r>
          </w:p>
          <w:p w:rsidR="00A62B12" w:rsidRPr="009C57C3" w:rsidRDefault="00A62B12" w:rsidP="00A62B12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問題面面觀</w:t>
            </w:r>
          </w:p>
          <w:p w:rsidR="00A62B12" w:rsidRPr="00232F93" w:rsidRDefault="00A62B12" w:rsidP="00A62B12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蕭弘清教授</w:t>
            </w:r>
          </w:p>
        </w:tc>
        <w:tc>
          <w:tcPr>
            <w:tcW w:w="1025" w:type="pct"/>
            <w:vMerge w:val="restart"/>
            <w:vAlign w:val="center"/>
          </w:tcPr>
          <w:p w:rsidR="00A62B12" w:rsidRPr="00232F93" w:rsidRDefault="00A62B12" w:rsidP="00A62B12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體驗式研習</w:t>
            </w:r>
          </w:p>
          <w:p w:rsidR="00A62B12" w:rsidRPr="00232F93" w:rsidRDefault="00A62B12" w:rsidP="00A62B12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  <w:p w:rsidR="00A62B12" w:rsidRPr="00232F93" w:rsidRDefault="00A62B12" w:rsidP="00A62B12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D74267">
              <w:rPr>
                <w:rFonts w:ascii="華康細圓體" w:eastAsia="華康細圓體" w:hAnsi="新細明體" w:hint="eastAsia"/>
                <w:sz w:val="26"/>
                <w:szCs w:val="26"/>
              </w:rPr>
              <w:t>參訪電力設施</w:t>
            </w:r>
            <w:r>
              <w:rPr>
                <w:rFonts w:ascii="華康細圓體" w:eastAsia="華康細圓體" w:hAnsi="新細明體"/>
                <w:sz w:val="26"/>
                <w:szCs w:val="26"/>
              </w:rPr>
              <w:br/>
            </w:r>
            <w:r w:rsidRPr="00D74267">
              <w:rPr>
                <w:rFonts w:ascii="華康細圓體" w:eastAsia="華康細圓體" w:hAnsi="新細明體" w:hint="eastAsia"/>
                <w:sz w:val="26"/>
                <w:szCs w:val="26"/>
              </w:rPr>
              <w:t>龍門核能發電廠</w:t>
            </w:r>
          </w:p>
        </w:tc>
        <w:tc>
          <w:tcPr>
            <w:tcW w:w="1025" w:type="pct"/>
            <w:vMerge w:val="restart"/>
            <w:vAlign w:val="center"/>
          </w:tcPr>
          <w:p w:rsidR="00A62B12" w:rsidRPr="0087122C" w:rsidRDefault="00A62B12" w:rsidP="00A62B12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87122C">
              <w:rPr>
                <w:rFonts w:ascii="華康細圓體" w:eastAsia="華康細圓體" w:hAnsi="新細明體" w:hint="eastAsia"/>
                <w:sz w:val="26"/>
                <w:szCs w:val="26"/>
              </w:rPr>
              <w:t>12：40</w:t>
            </w:r>
          </w:p>
          <w:p w:rsidR="00A62B12" w:rsidRPr="00232F93" w:rsidRDefault="00A62B12" w:rsidP="00A62B12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87122C">
              <w:rPr>
                <w:rFonts w:ascii="華康細圓體" w:eastAsia="華康細圓體" w:hAnsi="新細明體" w:hint="eastAsia"/>
                <w:sz w:val="26"/>
                <w:szCs w:val="26"/>
              </w:rPr>
              <w:t>快樂賦歸</w:t>
            </w:r>
          </w:p>
        </w:tc>
      </w:tr>
      <w:tr w:rsidR="00A62B12" w:rsidRPr="00232F93">
        <w:trPr>
          <w:trHeight w:val="931"/>
          <w:jc w:val="center"/>
        </w:trPr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14:40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15:30</w:t>
            </w:r>
          </w:p>
        </w:tc>
        <w:tc>
          <w:tcPr>
            <w:tcW w:w="1025" w:type="pct"/>
            <w:vMerge/>
            <w:vAlign w:val="center"/>
          </w:tcPr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</w:tr>
      <w:tr w:rsidR="00A62B12" w:rsidRPr="00232F93">
        <w:trPr>
          <w:trHeight w:val="934"/>
          <w:jc w:val="center"/>
        </w:trPr>
        <w:tc>
          <w:tcPr>
            <w:tcW w:w="900" w:type="pct"/>
            <w:vAlign w:val="center"/>
          </w:tcPr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15:40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16:30</w:t>
            </w:r>
          </w:p>
        </w:tc>
        <w:tc>
          <w:tcPr>
            <w:tcW w:w="1025" w:type="pct"/>
            <w:vMerge w:val="restart"/>
            <w:vAlign w:val="center"/>
          </w:tcPr>
          <w:p w:rsidR="00A62B12" w:rsidRPr="0087122C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認識再生能源</w:t>
            </w:r>
          </w:p>
        </w:tc>
        <w:tc>
          <w:tcPr>
            <w:tcW w:w="1025" w:type="pct"/>
            <w:vMerge w:val="restart"/>
            <w:vAlign w:val="center"/>
          </w:tcPr>
          <w:p w:rsidR="00A62B12" w:rsidRPr="009C57C3" w:rsidRDefault="00A62B12" w:rsidP="00A62B12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極低頻磁場之</w:t>
            </w:r>
          </w:p>
          <w:p w:rsidR="00A62B12" w:rsidRPr="009C57C3" w:rsidRDefault="00A62B12" w:rsidP="00A62B12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環境暴露與</w:t>
            </w:r>
          </w:p>
          <w:p w:rsidR="00A62B12" w:rsidRPr="009C57C3" w:rsidRDefault="00A62B12" w:rsidP="00A62B12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健康風險</w:t>
            </w:r>
          </w:p>
          <w:p w:rsidR="00A62B12" w:rsidRPr="009C57C3" w:rsidRDefault="00A62B12" w:rsidP="00A62B12">
            <w:pPr>
              <w:spacing w:line="44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問題探討</w:t>
            </w:r>
          </w:p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9C57C3">
              <w:rPr>
                <w:rFonts w:ascii="華康細圓體" w:eastAsia="華康細圓體" w:hAnsi="新細明體" w:hint="eastAsia"/>
                <w:sz w:val="26"/>
                <w:szCs w:val="26"/>
              </w:rPr>
              <w:t>蕭弘清教授</w:t>
            </w:r>
          </w:p>
        </w:tc>
        <w:tc>
          <w:tcPr>
            <w:tcW w:w="1025" w:type="pct"/>
            <w:vMerge/>
            <w:vAlign w:val="center"/>
          </w:tcPr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A62B12" w:rsidRPr="00232F93" w:rsidRDefault="00A62B12" w:rsidP="00A62B12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</w:tr>
      <w:tr w:rsidR="00D74267" w:rsidRPr="00232F93">
        <w:trPr>
          <w:trHeight w:val="868"/>
          <w:jc w:val="center"/>
        </w:trPr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D74267" w:rsidRPr="00232F93" w:rsidRDefault="00D74267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16:40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17:30</w:t>
            </w:r>
          </w:p>
        </w:tc>
        <w:tc>
          <w:tcPr>
            <w:tcW w:w="1025" w:type="pct"/>
            <w:vMerge/>
            <w:tcBorders>
              <w:bottom w:val="single" w:sz="4" w:space="0" w:color="auto"/>
            </w:tcBorders>
            <w:vAlign w:val="center"/>
          </w:tcPr>
          <w:p w:rsidR="00D74267" w:rsidRPr="00232F93" w:rsidRDefault="00D74267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tcBorders>
              <w:bottom w:val="single" w:sz="4" w:space="0" w:color="auto"/>
            </w:tcBorders>
            <w:vAlign w:val="center"/>
          </w:tcPr>
          <w:p w:rsidR="00D74267" w:rsidRPr="00232F93" w:rsidRDefault="00D74267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tcBorders>
              <w:bottom w:val="single" w:sz="4" w:space="0" w:color="auto"/>
            </w:tcBorders>
            <w:vAlign w:val="center"/>
          </w:tcPr>
          <w:p w:rsidR="00D74267" w:rsidRPr="00232F93" w:rsidRDefault="00D74267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  <w:tc>
          <w:tcPr>
            <w:tcW w:w="1025" w:type="pct"/>
            <w:vMerge/>
            <w:vAlign w:val="center"/>
          </w:tcPr>
          <w:p w:rsidR="00D74267" w:rsidRPr="00232F93" w:rsidRDefault="00D74267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</w:tr>
      <w:tr w:rsidR="00D74267" w:rsidRPr="00232F93">
        <w:trPr>
          <w:trHeight w:val="943"/>
          <w:jc w:val="center"/>
        </w:trPr>
        <w:tc>
          <w:tcPr>
            <w:tcW w:w="900" w:type="pct"/>
            <w:vAlign w:val="center"/>
          </w:tcPr>
          <w:p w:rsidR="00D74267" w:rsidRPr="00232F93" w:rsidRDefault="00D74267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17:30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18:30</w:t>
            </w:r>
          </w:p>
        </w:tc>
        <w:tc>
          <w:tcPr>
            <w:tcW w:w="4100" w:type="pct"/>
            <w:gridSpan w:val="4"/>
            <w:vAlign w:val="center"/>
          </w:tcPr>
          <w:p w:rsidR="00D74267" w:rsidRPr="00232F93" w:rsidRDefault="00D74267" w:rsidP="00D74267">
            <w:pPr>
              <w:spacing w:line="40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晚        餐</w:t>
            </w:r>
          </w:p>
        </w:tc>
      </w:tr>
      <w:tr w:rsidR="00A62B12" w:rsidRPr="00232F93">
        <w:trPr>
          <w:trHeight w:val="1098"/>
          <w:jc w:val="center"/>
        </w:trPr>
        <w:tc>
          <w:tcPr>
            <w:tcW w:w="900" w:type="pct"/>
            <w:vAlign w:val="center"/>
          </w:tcPr>
          <w:p w:rsidR="00A62B12" w:rsidRPr="00232F93" w:rsidRDefault="00A62B12" w:rsidP="00A62B12">
            <w:pPr>
              <w:spacing w:line="32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19:00</w:t>
            </w:r>
            <w:r>
              <w:rPr>
                <w:rFonts w:ascii="標楷體" w:hAnsi="標楷體" w:hint="eastAsia"/>
                <w:sz w:val="26"/>
                <w:szCs w:val="26"/>
              </w:rPr>
              <w:t>～</w:t>
            </w: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21:00</w:t>
            </w:r>
          </w:p>
        </w:tc>
        <w:tc>
          <w:tcPr>
            <w:tcW w:w="1025" w:type="pct"/>
            <w:vAlign w:val="center"/>
          </w:tcPr>
          <w:p w:rsidR="00A62B12" w:rsidRPr="00232F93" w:rsidRDefault="00A62B12" w:rsidP="00A62B12">
            <w:pPr>
              <w:spacing w:line="32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聯誼晚會</w:t>
            </w:r>
          </w:p>
          <w:p w:rsidR="00A62B12" w:rsidRDefault="00A62B12" w:rsidP="00A62B12">
            <w:pPr>
              <w:spacing w:line="32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 w:rsidRPr="00232F93">
              <w:rPr>
                <w:rFonts w:ascii="華康細圓體" w:eastAsia="華康細圓體" w:hAnsi="新細明體" w:hint="eastAsia"/>
                <w:sz w:val="26"/>
                <w:szCs w:val="26"/>
              </w:rPr>
              <w:t>團康活動</w:t>
            </w:r>
          </w:p>
          <w:p w:rsidR="00A62B12" w:rsidRPr="00232F93" w:rsidRDefault="00A62B12" w:rsidP="00A62B12">
            <w:pPr>
              <w:spacing w:line="32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陳聰明老師</w:t>
            </w:r>
          </w:p>
        </w:tc>
        <w:tc>
          <w:tcPr>
            <w:tcW w:w="1025" w:type="pct"/>
            <w:vAlign w:val="center"/>
          </w:tcPr>
          <w:p w:rsidR="00A62B12" w:rsidRPr="00232F93" w:rsidRDefault="00A62B12" w:rsidP="00A62B12">
            <w:pPr>
              <w:spacing w:line="32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聯誼交流</w:t>
            </w:r>
          </w:p>
        </w:tc>
        <w:tc>
          <w:tcPr>
            <w:tcW w:w="1025" w:type="pct"/>
            <w:vAlign w:val="center"/>
          </w:tcPr>
          <w:p w:rsidR="00A62B12" w:rsidRPr="00232F93" w:rsidRDefault="00A62B12" w:rsidP="00A62B12">
            <w:pPr>
              <w:spacing w:line="32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  <w:r>
              <w:rPr>
                <w:rFonts w:ascii="華康細圓體" w:eastAsia="華康細圓體" w:hAnsi="新細明體" w:hint="eastAsia"/>
                <w:sz w:val="26"/>
                <w:szCs w:val="26"/>
              </w:rPr>
              <w:t>聯誼交流</w:t>
            </w:r>
          </w:p>
        </w:tc>
        <w:tc>
          <w:tcPr>
            <w:tcW w:w="1025" w:type="pct"/>
            <w:vAlign w:val="center"/>
          </w:tcPr>
          <w:p w:rsidR="00A62B12" w:rsidRPr="00232F93" w:rsidRDefault="00A62B12" w:rsidP="00A62B12">
            <w:pPr>
              <w:spacing w:line="360" w:lineRule="exact"/>
              <w:jc w:val="center"/>
              <w:rPr>
                <w:rFonts w:ascii="華康細圓體" w:eastAsia="華康細圓體" w:hAnsi="新細明體" w:hint="eastAsia"/>
                <w:sz w:val="26"/>
                <w:szCs w:val="26"/>
              </w:rPr>
            </w:pPr>
          </w:p>
        </w:tc>
      </w:tr>
    </w:tbl>
    <w:p w:rsidR="00B95675" w:rsidRPr="00232F93" w:rsidRDefault="00B95675" w:rsidP="00200719">
      <w:pPr>
        <w:spacing w:line="240" w:lineRule="exact"/>
        <w:jc w:val="center"/>
        <w:rPr>
          <w:rFonts w:hint="eastAsia"/>
        </w:rPr>
      </w:pPr>
    </w:p>
    <w:sectPr w:rsidR="00B95675" w:rsidRPr="00232F93" w:rsidSect="00D01777">
      <w:pgSz w:w="11906" w:h="16838"/>
      <w:pgMar w:top="851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2B" w:rsidRDefault="00450B2B" w:rsidP="00B64831">
      <w:r>
        <w:separator/>
      </w:r>
    </w:p>
  </w:endnote>
  <w:endnote w:type="continuationSeparator" w:id="0">
    <w:p w:rsidR="00450B2B" w:rsidRDefault="00450B2B" w:rsidP="00B6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2B" w:rsidRDefault="00450B2B" w:rsidP="00B64831">
      <w:r>
        <w:separator/>
      </w:r>
    </w:p>
  </w:footnote>
  <w:footnote w:type="continuationSeparator" w:id="0">
    <w:p w:rsidR="00450B2B" w:rsidRDefault="00450B2B" w:rsidP="00B64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7D7"/>
    <w:multiLevelType w:val="hybridMultilevel"/>
    <w:tmpl w:val="00BCA206"/>
    <w:lvl w:ilvl="0" w:tplc="1BD62F0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1">
    <w:nsid w:val="0C1F2F92"/>
    <w:multiLevelType w:val="hybridMultilevel"/>
    <w:tmpl w:val="81865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AA4BB2"/>
    <w:multiLevelType w:val="hybridMultilevel"/>
    <w:tmpl w:val="9F24AC06"/>
    <w:lvl w:ilvl="0" w:tplc="B93A6C5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>
    <w:nsid w:val="66534D5A"/>
    <w:multiLevelType w:val="hybridMultilevel"/>
    <w:tmpl w:val="E88E53FE"/>
    <w:lvl w:ilvl="0" w:tplc="664E232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D74"/>
    <w:rsid w:val="00002A5D"/>
    <w:rsid w:val="0000375D"/>
    <w:rsid w:val="0000475E"/>
    <w:rsid w:val="00007222"/>
    <w:rsid w:val="00014B74"/>
    <w:rsid w:val="00017F57"/>
    <w:rsid w:val="00023F3E"/>
    <w:rsid w:val="00026209"/>
    <w:rsid w:val="00026479"/>
    <w:rsid w:val="00031D65"/>
    <w:rsid w:val="00032179"/>
    <w:rsid w:val="0003426B"/>
    <w:rsid w:val="00035AE1"/>
    <w:rsid w:val="000452F4"/>
    <w:rsid w:val="00052DC1"/>
    <w:rsid w:val="00055FE3"/>
    <w:rsid w:val="00067A21"/>
    <w:rsid w:val="00071A26"/>
    <w:rsid w:val="00075992"/>
    <w:rsid w:val="00081875"/>
    <w:rsid w:val="00096E67"/>
    <w:rsid w:val="000A39BA"/>
    <w:rsid w:val="000A5E6D"/>
    <w:rsid w:val="000B5265"/>
    <w:rsid w:val="000C0A79"/>
    <w:rsid w:val="000C30F4"/>
    <w:rsid w:val="000C521A"/>
    <w:rsid w:val="000C57D5"/>
    <w:rsid w:val="000D6FE1"/>
    <w:rsid w:val="000E08BD"/>
    <w:rsid w:val="000E5BFE"/>
    <w:rsid w:val="000E6592"/>
    <w:rsid w:val="000E7D90"/>
    <w:rsid w:val="000F1E6B"/>
    <w:rsid w:val="000F2D8D"/>
    <w:rsid w:val="000F304A"/>
    <w:rsid w:val="000F34A5"/>
    <w:rsid w:val="00100CDB"/>
    <w:rsid w:val="001049E2"/>
    <w:rsid w:val="001057AF"/>
    <w:rsid w:val="001237FF"/>
    <w:rsid w:val="00123FB9"/>
    <w:rsid w:val="00140771"/>
    <w:rsid w:val="00141AE5"/>
    <w:rsid w:val="001456A8"/>
    <w:rsid w:val="0015120A"/>
    <w:rsid w:val="001514B4"/>
    <w:rsid w:val="001624D3"/>
    <w:rsid w:val="00166002"/>
    <w:rsid w:val="0018233F"/>
    <w:rsid w:val="00196743"/>
    <w:rsid w:val="001A236C"/>
    <w:rsid w:val="001A37CF"/>
    <w:rsid w:val="001A3902"/>
    <w:rsid w:val="001A4521"/>
    <w:rsid w:val="001A7E77"/>
    <w:rsid w:val="001B16CF"/>
    <w:rsid w:val="001B67E1"/>
    <w:rsid w:val="001C1293"/>
    <w:rsid w:val="001C4176"/>
    <w:rsid w:val="001C42E6"/>
    <w:rsid w:val="001D26E6"/>
    <w:rsid w:val="001D5F56"/>
    <w:rsid w:val="001F4D9F"/>
    <w:rsid w:val="001F4EF2"/>
    <w:rsid w:val="001F7C4B"/>
    <w:rsid w:val="002006C3"/>
    <w:rsid w:val="00200719"/>
    <w:rsid w:val="00200EAD"/>
    <w:rsid w:val="002011B3"/>
    <w:rsid w:val="002013C2"/>
    <w:rsid w:val="002020C4"/>
    <w:rsid w:val="002035C3"/>
    <w:rsid w:val="00204331"/>
    <w:rsid w:val="00205D40"/>
    <w:rsid w:val="0020742A"/>
    <w:rsid w:val="002079BC"/>
    <w:rsid w:val="0021495B"/>
    <w:rsid w:val="002223D8"/>
    <w:rsid w:val="00232F93"/>
    <w:rsid w:val="00234A9D"/>
    <w:rsid w:val="00246FB4"/>
    <w:rsid w:val="00262718"/>
    <w:rsid w:val="00266E68"/>
    <w:rsid w:val="002711A0"/>
    <w:rsid w:val="002826ED"/>
    <w:rsid w:val="00282F54"/>
    <w:rsid w:val="00284E52"/>
    <w:rsid w:val="002922B2"/>
    <w:rsid w:val="00292332"/>
    <w:rsid w:val="002A723E"/>
    <w:rsid w:val="002A7801"/>
    <w:rsid w:val="002B06EA"/>
    <w:rsid w:val="002B0715"/>
    <w:rsid w:val="002B1C9C"/>
    <w:rsid w:val="002B53F5"/>
    <w:rsid w:val="002B6480"/>
    <w:rsid w:val="002C1A55"/>
    <w:rsid w:val="002C474F"/>
    <w:rsid w:val="00301228"/>
    <w:rsid w:val="003056A0"/>
    <w:rsid w:val="00310C60"/>
    <w:rsid w:val="00316ED9"/>
    <w:rsid w:val="003211CA"/>
    <w:rsid w:val="003368AF"/>
    <w:rsid w:val="0034270E"/>
    <w:rsid w:val="003435A7"/>
    <w:rsid w:val="0035336B"/>
    <w:rsid w:val="003540FC"/>
    <w:rsid w:val="003645F0"/>
    <w:rsid w:val="0036791E"/>
    <w:rsid w:val="003761BD"/>
    <w:rsid w:val="00392207"/>
    <w:rsid w:val="003A089D"/>
    <w:rsid w:val="003A693C"/>
    <w:rsid w:val="003B476A"/>
    <w:rsid w:val="003B7C98"/>
    <w:rsid w:val="003C1F03"/>
    <w:rsid w:val="003C4F9D"/>
    <w:rsid w:val="003C6B2F"/>
    <w:rsid w:val="003D4D7B"/>
    <w:rsid w:val="003E0602"/>
    <w:rsid w:val="003E5693"/>
    <w:rsid w:val="003F2448"/>
    <w:rsid w:val="003F42F0"/>
    <w:rsid w:val="003F5BDB"/>
    <w:rsid w:val="003F7F5F"/>
    <w:rsid w:val="00400625"/>
    <w:rsid w:val="004013E4"/>
    <w:rsid w:val="00403397"/>
    <w:rsid w:val="00403E19"/>
    <w:rsid w:val="0040445C"/>
    <w:rsid w:val="004057C5"/>
    <w:rsid w:val="004126CA"/>
    <w:rsid w:val="00425A3E"/>
    <w:rsid w:val="00426D76"/>
    <w:rsid w:val="004332FC"/>
    <w:rsid w:val="004367F4"/>
    <w:rsid w:val="00445B60"/>
    <w:rsid w:val="00450B2B"/>
    <w:rsid w:val="00453B6C"/>
    <w:rsid w:val="00456F25"/>
    <w:rsid w:val="00460C0E"/>
    <w:rsid w:val="004652C9"/>
    <w:rsid w:val="00467F6B"/>
    <w:rsid w:val="00490BAD"/>
    <w:rsid w:val="0049162C"/>
    <w:rsid w:val="0049375F"/>
    <w:rsid w:val="004958B9"/>
    <w:rsid w:val="00497F43"/>
    <w:rsid w:val="004A05C6"/>
    <w:rsid w:val="004A2BAE"/>
    <w:rsid w:val="004B2E6D"/>
    <w:rsid w:val="004B33F6"/>
    <w:rsid w:val="004B3D9B"/>
    <w:rsid w:val="004B4843"/>
    <w:rsid w:val="004C0AF7"/>
    <w:rsid w:val="004C21C3"/>
    <w:rsid w:val="004C77E8"/>
    <w:rsid w:val="004D11DE"/>
    <w:rsid w:val="004D481A"/>
    <w:rsid w:val="004E2000"/>
    <w:rsid w:val="004E6186"/>
    <w:rsid w:val="004E7553"/>
    <w:rsid w:val="004E7E45"/>
    <w:rsid w:val="00502426"/>
    <w:rsid w:val="005057A4"/>
    <w:rsid w:val="00507740"/>
    <w:rsid w:val="00520D70"/>
    <w:rsid w:val="00525E12"/>
    <w:rsid w:val="005313A4"/>
    <w:rsid w:val="00533C85"/>
    <w:rsid w:val="005375EA"/>
    <w:rsid w:val="005405D3"/>
    <w:rsid w:val="00544380"/>
    <w:rsid w:val="005570F8"/>
    <w:rsid w:val="00562621"/>
    <w:rsid w:val="00571B25"/>
    <w:rsid w:val="00571DEC"/>
    <w:rsid w:val="00574821"/>
    <w:rsid w:val="005851C9"/>
    <w:rsid w:val="0058539C"/>
    <w:rsid w:val="00590A6F"/>
    <w:rsid w:val="00593E09"/>
    <w:rsid w:val="00594B7F"/>
    <w:rsid w:val="00594DF2"/>
    <w:rsid w:val="00595B0C"/>
    <w:rsid w:val="005A4E53"/>
    <w:rsid w:val="005B2336"/>
    <w:rsid w:val="005C2D74"/>
    <w:rsid w:val="005C4C52"/>
    <w:rsid w:val="005C56FD"/>
    <w:rsid w:val="005C61FD"/>
    <w:rsid w:val="005D45E2"/>
    <w:rsid w:val="005E2B81"/>
    <w:rsid w:val="005F5DD3"/>
    <w:rsid w:val="006007C3"/>
    <w:rsid w:val="00604D1E"/>
    <w:rsid w:val="00611474"/>
    <w:rsid w:val="006125FA"/>
    <w:rsid w:val="00617C25"/>
    <w:rsid w:val="00617E7D"/>
    <w:rsid w:val="006250F7"/>
    <w:rsid w:val="00625C2C"/>
    <w:rsid w:val="00642251"/>
    <w:rsid w:val="00656B19"/>
    <w:rsid w:val="00661AF2"/>
    <w:rsid w:val="00661B77"/>
    <w:rsid w:val="00677D3E"/>
    <w:rsid w:val="006A2957"/>
    <w:rsid w:val="006B0588"/>
    <w:rsid w:val="006B1474"/>
    <w:rsid w:val="006B3E1C"/>
    <w:rsid w:val="006B44AE"/>
    <w:rsid w:val="006B47CC"/>
    <w:rsid w:val="006B7FBE"/>
    <w:rsid w:val="006C1C0D"/>
    <w:rsid w:val="006D7B7D"/>
    <w:rsid w:val="006E0D52"/>
    <w:rsid w:val="006E4970"/>
    <w:rsid w:val="006E5476"/>
    <w:rsid w:val="006F38D8"/>
    <w:rsid w:val="006F6DC3"/>
    <w:rsid w:val="0070098C"/>
    <w:rsid w:val="00700EFF"/>
    <w:rsid w:val="00705F83"/>
    <w:rsid w:val="00710EFC"/>
    <w:rsid w:val="007120A6"/>
    <w:rsid w:val="00716D52"/>
    <w:rsid w:val="00717926"/>
    <w:rsid w:val="00720DB5"/>
    <w:rsid w:val="00724F86"/>
    <w:rsid w:val="00731573"/>
    <w:rsid w:val="00732E6B"/>
    <w:rsid w:val="00746116"/>
    <w:rsid w:val="00754F14"/>
    <w:rsid w:val="0076273B"/>
    <w:rsid w:val="007669A4"/>
    <w:rsid w:val="0077128F"/>
    <w:rsid w:val="00792768"/>
    <w:rsid w:val="007A4676"/>
    <w:rsid w:val="007A6C90"/>
    <w:rsid w:val="007B4627"/>
    <w:rsid w:val="007B6CE4"/>
    <w:rsid w:val="007C3111"/>
    <w:rsid w:val="007E073A"/>
    <w:rsid w:val="007E5A5D"/>
    <w:rsid w:val="007E6227"/>
    <w:rsid w:val="007F0D8E"/>
    <w:rsid w:val="007F27A7"/>
    <w:rsid w:val="007F4568"/>
    <w:rsid w:val="00803C9F"/>
    <w:rsid w:val="008100E7"/>
    <w:rsid w:val="00816F8E"/>
    <w:rsid w:val="00824384"/>
    <w:rsid w:val="00844051"/>
    <w:rsid w:val="008503A7"/>
    <w:rsid w:val="00850886"/>
    <w:rsid w:val="00850C88"/>
    <w:rsid w:val="00853823"/>
    <w:rsid w:val="00856D2F"/>
    <w:rsid w:val="00861A6A"/>
    <w:rsid w:val="008662FF"/>
    <w:rsid w:val="0087122C"/>
    <w:rsid w:val="00874A18"/>
    <w:rsid w:val="00876C3C"/>
    <w:rsid w:val="008772CF"/>
    <w:rsid w:val="00881F6E"/>
    <w:rsid w:val="008843CF"/>
    <w:rsid w:val="00887C33"/>
    <w:rsid w:val="0089302C"/>
    <w:rsid w:val="0089450C"/>
    <w:rsid w:val="00895620"/>
    <w:rsid w:val="00897F09"/>
    <w:rsid w:val="008A2577"/>
    <w:rsid w:val="008B2C25"/>
    <w:rsid w:val="008B4D24"/>
    <w:rsid w:val="008D753C"/>
    <w:rsid w:val="008D7DEB"/>
    <w:rsid w:val="008E0105"/>
    <w:rsid w:val="008E1366"/>
    <w:rsid w:val="008E380B"/>
    <w:rsid w:val="008E397B"/>
    <w:rsid w:val="008E5134"/>
    <w:rsid w:val="008F09CE"/>
    <w:rsid w:val="008F196E"/>
    <w:rsid w:val="008F36B2"/>
    <w:rsid w:val="008F79ED"/>
    <w:rsid w:val="008F7C8A"/>
    <w:rsid w:val="00903ECE"/>
    <w:rsid w:val="009077E8"/>
    <w:rsid w:val="00923276"/>
    <w:rsid w:val="00930736"/>
    <w:rsid w:val="00942EAD"/>
    <w:rsid w:val="00947D89"/>
    <w:rsid w:val="009556F5"/>
    <w:rsid w:val="00964585"/>
    <w:rsid w:val="00967946"/>
    <w:rsid w:val="00985F94"/>
    <w:rsid w:val="00990B26"/>
    <w:rsid w:val="009913A6"/>
    <w:rsid w:val="009956DC"/>
    <w:rsid w:val="00996002"/>
    <w:rsid w:val="00997127"/>
    <w:rsid w:val="009A06AE"/>
    <w:rsid w:val="009A14A6"/>
    <w:rsid w:val="009A461D"/>
    <w:rsid w:val="009A5436"/>
    <w:rsid w:val="009B1508"/>
    <w:rsid w:val="009C1E4C"/>
    <w:rsid w:val="009C57C3"/>
    <w:rsid w:val="009C6F8C"/>
    <w:rsid w:val="009C7A8F"/>
    <w:rsid w:val="009C7D41"/>
    <w:rsid w:val="009D0766"/>
    <w:rsid w:val="009E7380"/>
    <w:rsid w:val="009E79CC"/>
    <w:rsid w:val="009F0E43"/>
    <w:rsid w:val="009F60D3"/>
    <w:rsid w:val="00A00301"/>
    <w:rsid w:val="00A11FAE"/>
    <w:rsid w:val="00A14016"/>
    <w:rsid w:val="00A17573"/>
    <w:rsid w:val="00A25239"/>
    <w:rsid w:val="00A25596"/>
    <w:rsid w:val="00A27A2A"/>
    <w:rsid w:val="00A31707"/>
    <w:rsid w:val="00A37061"/>
    <w:rsid w:val="00A41F64"/>
    <w:rsid w:val="00A508CF"/>
    <w:rsid w:val="00A51313"/>
    <w:rsid w:val="00A53FE4"/>
    <w:rsid w:val="00A5405F"/>
    <w:rsid w:val="00A62B12"/>
    <w:rsid w:val="00A65838"/>
    <w:rsid w:val="00A672EF"/>
    <w:rsid w:val="00A71481"/>
    <w:rsid w:val="00A732C7"/>
    <w:rsid w:val="00A8174B"/>
    <w:rsid w:val="00A93A2D"/>
    <w:rsid w:val="00A93C4D"/>
    <w:rsid w:val="00A95411"/>
    <w:rsid w:val="00A97A4E"/>
    <w:rsid w:val="00AA01A2"/>
    <w:rsid w:val="00AA7CCA"/>
    <w:rsid w:val="00AB21E0"/>
    <w:rsid w:val="00AB31E8"/>
    <w:rsid w:val="00AB3E66"/>
    <w:rsid w:val="00AB4257"/>
    <w:rsid w:val="00AC2396"/>
    <w:rsid w:val="00AC5DC2"/>
    <w:rsid w:val="00AD6C9A"/>
    <w:rsid w:val="00AE5770"/>
    <w:rsid w:val="00AF0EC9"/>
    <w:rsid w:val="00AF4CDE"/>
    <w:rsid w:val="00B03043"/>
    <w:rsid w:val="00B07F35"/>
    <w:rsid w:val="00B12DA5"/>
    <w:rsid w:val="00B13F43"/>
    <w:rsid w:val="00B219DF"/>
    <w:rsid w:val="00B26570"/>
    <w:rsid w:val="00B32BA6"/>
    <w:rsid w:val="00B355F1"/>
    <w:rsid w:val="00B51D69"/>
    <w:rsid w:val="00B64831"/>
    <w:rsid w:val="00B752F8"/>
    <w:rsid w:val="00B84F72"/>
    <w:rsid w:val="00B8756B"/>
    <w:rsid w:val="00B95675"/>
    <w:rsid w:val="00BA6E2C"/>
    <w:rsid w:val="00BC2D3E"/>
    <w:rsid w:val="00BC60ED"/>
    <w:rsid w:val="00BD02CB"/>
    <w:rsid w:val="00BD5A69"/>
    <w:rsid w:val="00BE2956"/>
    <w:rsid w:val="00BE468D"/>
    <w:rsid w:val="00BE56BD"/>
    <w:rsid w:val="00BF41AD"/>
    <w:rsid w:val="00BF7438"/>
    <w:rsid w:val="00C00CF8"/>
    <w:rsid w:val="00C05BD6"/>
    <w:rsid w:val="00C150D1"/>
    <w:rsid w:val="00C27CAD"/>
    <w:rsid w:val="00C30502"/>
    <w:rsid w:val="00C31EB7"/>
    <w:rsid w:val="00C42072"/>
    <w:rsid w:val="00C46E7A"/>
    <w:rsid w:val="00C6547B"/>
    <w:rsid w:val="00C65B43"/>
    <w:rsid w:val="00C65C59"/>
    <w:rsid w:val="00C75AAB"/>
    <w:rsid w:val="00C768D8"/>
    <w:rsid w:val="00C82ED7"/>
    <w:rsid w:val="00C834CA"/>
    <w:rsid w:val="00C85E09"/>
    <w:rsid w:val="00C91726"/>
    <w:rsid w:val="00C92002"/>
    <w:rsid w:val="00C9214B"/>
    <w:rsid w:val="00C949E7"/>
    <w:rsid w:val="00CA1D5E"/>
    <w:rsid w:val="00CA3EA6"/>
    <w:rsid w:val="00CA5AC7"/>
    <w:rsid w:val="00CA6CEF"/>
    <w:rsid w:val="00CB0C29"/>
    <w:rsid w:val="00CB62FB"/>
    <w:rsid w:val="00CC0E88"/>
    <w:rsid w:val="00CC22E5"/>
    <w:rsid w:val="00CD1F63"/>
    <w:rsid w:val="00CD353A"/>
    <w:rsid w:val="00CE04C8"/>
    <w:rsid w:val="00CF0A1C"/>
    <w:rsid w:val="00D00162"/>
    <w:rsid w:val="00D01777"/>
    <w:rsid w:val="00D0593B"/>
    <w:rsid w:val="00D104A6"/>
    <w:rsid w:val="00D11473"/>
    <w:rsid w:val="00D227E2"/>
    <w:rsid w:val="00D23690"/>
    <w:rsid w:val="00D36C96"/>
    <w:rsid w:val="00D373CA"/>
    <w:rsid w:val="00D4469E"/>
    <w:rsid w:val="00D45C5A"/>
    <w:rsid w:val="00D520AD"/>
    <w:rsid w:val="00D55A6F"/>
    <w:rsid w:val="00D74267"/>
    <w:rsid w:val="00D74D9E"/>
    <w:rsid w:val="00D75F2B"/>
    <w:rsid w:val="00D83924"/>
    <w:rsid w:val="00D943A0"/>
    <w:rsid w:val="00D95AFD"/>
    <w:rsid w:val="00D9690F"/>
    <w:rsid w:val="00D97FD9"/>
    <w:rsid w:val="00DA1798"/>
    <w:rsid w:val="00DB0021"/>
    <w:rsid w:val="00DB5CE6"/>
    <w:rsid w:val="00DB7882"/>
    <w:rsid w:val="00DC4684"/>
    <w:rsid w:val="00DE3097"/>
    <w:rsid w:val="00DE3751"/>
    <w:rsid w:val="00DF5936"/>
    <w:rsid w:val="00DF6427"/>
    <w:rsid w:val="00E01013"/>
    <w:rsid w:val="00E07F1D"/>
    <w:rsid w:val="00E13709"/>
    <w:rsid w:val="00E20B57"/>
    <w:rsid w:val="00E24F54"/>
    <w:rsid w:val="00E42044"/>
    <w:rsid w:val="00E42C01"/>
    <w:rsid w:val="00E51DDB"/>
    <w:rsid w:val="00E52450"/>
    <w:rsid w:val="00E6384F"/>
    <w:rsid w:val="00E63E1B"/>
    <w:rsid w:val="00E648EF"/>
    <w:rsid w:val="00E67894"/>
    <w:rsid w:val="00E7000F"/>
    <w:rsid w:val="00E75899"/>
    <w:rsid w:val="00E85E9E"/>
    <w:rsid w:val="00E971E5"/>
    <w:rsid w:val="00E972AD"/>
    <w:rsid w:val="00EA1851"/>
    <w:rsid w:val="00EA4E30"/>
    <w:rsid w:val="00EB137D"/>
    <w:rsid w:val="00EB2217"/>
    <w:rsid w:val="00EB4BFB"/>
    <w:rsid w:val="00EC3764"/>
    <w:rsid w:val="00ED0EF4"/>
    <w:rsid w:val="00ED3BB3"/>
    <w:rsid w:val="00ED6055"/>
    <w:rsid w:val="00EE1E4A"/>
    <w:rsid w:val="00EF1C5F"/>
    <w:rsid w:val="00EF23CE"/>
    <w:rsid w:val="00EF71A7"/>
    <w:rsid w:val="00EF7873"/>
    <w:rsid w:val="00F04740"/>
    <w:rsid w:val="00F23177"/>
    <w:rsid w:val="00F23624"/>
    <w:rsid w:val="00F3082E"/>
    <w:rsid w:val="00F36F88"/>
    <w:rsid w:val="00F4366E"/>
    <w:rsid w:val="00F44524"/>
    <w:rsid w:val="00F52AAF"/>
    <w:rsid w:val="00F56DBD"/>
    <w:rsid w:val="00F56F6B"/>
    <w:rsid w:val="00F7230A"/>
    <w:rsid w:val="00F814BD"/>
    <w:rsid w:val="00F8188D"/>
    <w:rsid w:val="00F91105"/>
    <w:rsid w:val="00FA1ED4"/>
    <w:rsid w:val="00FB18F6"/>
    <w:rsid w:val="00FB7C1B"/>
    <w:rsid w:val="00FC48B9"/>
    <w:rsid w:val="00FC5FAE"/>
    <w:rsid w:val="00FC7831"/>
    <w:rsid w:val="00FD48E5"/>
    <w:rsid w:val="00FD5CD9"/>
    <w:rsid w:val="00FE20F0"/>
    <w:rsid w:val="00FE32CE"/>
    <w:rsid w:val="00FE78F3"/>
    <w:rsid w:val="00FF3BF2"/>
    <w:rsid w:val="00FF4CAC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74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C2D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48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B64831"/>
    <w:rPr>
      <w:rFonts w:ascii="Times New Roman" w:eastAsia="標楷體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B648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B64831"/>
    <w:rPr>
      <w:rFonts w:ascii="Times New Roman" w:eastAsia="標楷體" w:hAnsi="Times New Roman"/>
      <w:kern w:val="2"/>
    </w:rPr>
  </w:style>
  <w:style w:type="paragraph" w:styleId="a8">
    <w:name w:val="No Spacing"/>
    <w:uiPriority w:val="1"/>
    <w:qFormat/>
    <w:rsid w:val="00881F6E"/>
    <w:pPr>
      <w:widowControl w:val="0"/>
    </w:pPr>
    <w:rPr>
      <w:rFonts w:ascii="Times New Roman" w:eastAsia="標楷體" w:hAnsi="Times New Roman"/>
      <w:kern w:val="2"/>
      <w:sz w:val="28"/>
    </w:rPr>
  </w:style>
  <w:style w:type="paragraph" w:styleId="a9">
    <w:name w:val="Balloon Text"/>
    <w:basedOn w:val="a"/>
    <w:semiHidden/>
    <w:rsid w:val="003D4D7B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Taipower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102年暑期中小學教師電力建設研習會課程表</dc:title>
  <dc:creator>Taipower</dc:creator>
  <cp:lastModifiedBy>user</cp:lastModifiedBy>
  <cp:revision>2</cp:revision>
  <cp:lastPrinted>2016-05-03T07:33:00Z</cp:lastPrinted>
  <dcterms:created xsi:type="dcterms:W3CDTF">2016-12-23T02:48:00Z</dcterms:created>
  <dcterms:modified xsi:type="dcterms:W3CDTF">2016-12-23T02:48:00Z</dcterms:modified>
</cp:coreProperties>
</file>